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495B" w14:textId="249E6EF9" w:rsidR="009E24B9" w:rsidRPr="009E24B9" w:rsidRDefault="0086026A" w:rsidP="009E24B9">
      <w:pPr>
        <w:pStyle w:val="Heading1"/>
      </w:pPr>
      <w:r w:rsidRPr="0086026A">
        <w:rPr>
          <w:noProof/>
          <w:sz w:val="29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92A721D" wp14:editId="69A2AFA7">
                <wp:simplePos x="0" y="0"/>
                <wp:positionH relativeFrom="column">
                  <wp:posOffset>7019925</wp:posOffset>
                </wp:positionH>
                <wp:positionV relativeFrom="page">
                  <wp:posOffset>228600</wp:posOffset>
                </wp:positionV>
                <wp:extent cx="2133600" cy="1304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04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9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717C" w14:textId="77777777" w:rsidR="00EA726E" w:rsidRDefault="00EA726E" w:rsidP="00EA726E">
                            <w:pPr>
                              <w:pStyle w:val="BodyText"/>
                              <w:spacing w:before="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19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This rubric was created using the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26F7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NMHED Essential Skill Rubrics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the</w:t>
                            </w:r>
                            <w:r w:rsidRPr="004619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Association of American Colleges and Universities (AAC&amp;U) </w:t>
                            </w:r>
                            <w:r w:rsidRPr="006926F7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Written Communication VALUE Rubric</w:t>
                            </w:r>
                            <w:r w:rsidRPr="004619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016638A" w14:textId="77777777" w:rsidR="00EA726E" w:rsidRPr="004619E7" w:rsidRDefault="00EA726E" w:rsidP="00EA726E">
                            <w:pPr>
                              <w:pStyle w:val="BodyText"/>
                              <w:spacing w:before="2"/>
                              <w:rPr>
                                <w:sz w:val="18"/>
                                <w:szCs w:val="18"/>
                              </w:rPr>
                            </w:pPr>
                            <w:r w:rsidRPr="004619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Retrieved from </w:t>
                            </w:r>
                            <w:hyperlink r:id="rId7" w:history="1">
                              <w:r w:rsidRPr="004619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https://www.aacu.org/value-rubrics</w:t>
                              </w:r>
                            </w:hyperlink>
                          </w:p>
                          <w:p w14:paraId="64C378EE" w14:textId="4AFD3766" w:rsidR="0086026A" w:rsidRDefault="0086026A" w:rsidP="0086026A"/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2A7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75pt;margin-top:18pt;width:168pt;height:10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" fillcolor="windowText">
                <v:fill opacity="12336f"/>
                <v:textbox inset="3.6pt,,3.6pt">
                  <w:txbxContent>
                    <w:p w14:paraId="23A8717C" w14:textId="77777777" w:rsidR="00EA726E" w:rsidRDefault="00EA726E" w:rsidP="00EA726E">
                      <w:pPr>
                        <w:pStyle w:val="BodyText"/>
                        <w:spacing w:before="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19E7">
                        <w:rPr>
                          <w:color w:val="000000" w:themeColor="text1"/>
                          <w:sz w:val="18"/>
                          <w:szCs w:val="18"/>
                        </w:rPr>
                        <w:t>This rubric was created using the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926F7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NMHED Essential Skill Rubrics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the</w:t>
                      </w:r>
                      <w:r w:rsidRPr="004619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Association of American Colleges and Universities (AAC&amp;U) </w:t>
                      </w:r>
                      <w:r w:rsidRPr="006926F7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Written Communication VALUE Rubric</w:t>
                      </w:r>
                      <w:r w:rsidRPr="004619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016638A" w14:textId="77777777" w:rsidR="00EA726E" w:rsidRPr="004619E7" w:rsidRDefault="00EA726E" w:rsidP="00EA726E">
                      <w:pPr>
                        <w:pStyle w:val="BodyText"/>
                        <w:spacing w:before="2"/>
                        <w:rPr>
                          <w:sz w:val="18"/>
                          <w:szCs w:val="18"/>
                        </w:rPr>
                      </w:pPr>
                      <w:r w:rsidRPr="004619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Retrieved from </w:t>
                      </w:r>
                      <w:hyperlink r:id="rId8" w:history="1">
                        <w:r w:rsidRPr="004619E7">
                          <w:rPr>
                            <w:rStyle w:val="Hyperlink"/>
                            <w:sz w:val="18"/>
                            <w:szCs w:val="18"/>
                          </w:rPr>
                          <w:t>https://www.aacu.org/value-rubrics</w:t>
                        </w:r>
                      </w:hyperlink>
                    </w:p>
                    <w:p w14:paraId="64C378EE" w14:textId="4AFD3766" w:rsidR="0086026A" w:rsidRDefault="0086026A" w:rsidP="0086026A"/>
                  </w:txbxContent>
                </v:textbox>
                <w10:wrap type="square" anchory="page"/>
              </v:shape>
            </w:pict>
          </mc:Fallback>
        </mc:AlternateContent>
      </w:r>
      <w:r w:rsidR="009E24B9" w:rsidRPr="009E24B9">
        <w:t xml:space="preserve">Essential Skill: </w:t>
      </w:r>
      <w:r w:rsidR="00F0345C">
        <w:t>Quantitative Reasoning</w:t>
      </w:r>
    </w:p>
    <w:p w14:paraId="0FC3DA27" w14:textId="2EAA8949" w:rsidR="00167C7A" w:rsidRPr="0042685C" w:rsidRDefault="00CA4C61" w:rsidP="0042685C">
      <w:pPr>
        <w:pStyle w:val="BodyText"/>
        <w:spacing w:before="6" w:line="244" w:lineRule="auto"/>
        <w:ind w:left="213" w:right="202"/>
        <w:rPr>
          <w:w w:val="105"/>
        </w:rPr>
      </w:pPr>
      <w:r w:rsidRPr="00CA4C61">
        <w:rPr>
          <w:w w:val="105"/>
        </w:rPr>
        <w:t>Quantitative reasoning is the representation and communication of quantitative information, the analysis and formulation of quantitative argume</w:t>
      </w:r>
      <w:r>
        <w:rPr>
          <w:w w:val="105"/>
        </w:rPr>
        <w:t xml:space="preserve">nts, and the solving </w:t>
      </w:r>
      <w:r w:rsidRPr="00CA4C61">
        <w:rPr>
          <w:w w:val="105"/>
        </w:rPr>
        <w:t>of quantitative contextual problems</w:t>
      </w:r>
      <w:r>
        <w:rPr>
          <w:w w:val="105"/>
        </w:rPr>
        <w:t xml:space="preserve">. </w:t>
      </w:r>
      <w:r w:rsidRPr="00CA4C61">
        <w:rPr>
          <w:w w:val="105"/>
        </w:rPr>
        <w:t>Contextual problems are “word problems” situated within a context relevant to the course content (e.g. economics, psychology, chemistry) or otherwise accessible to students. They may model aspects of real-world problems</w:t>
      </w:r>
      <w:r w:rsidR="0042685C">
        <w:rPr>
          <w:w w:val="105"/>
        </w:rPr>
        <w:t xml:space="preserve"> while </w:t>
      </w:r>
      <w:r w:rsidRPr="00CA4C61">
        <w:rPr>
          <w:w w:val="105"/>
        </w:rPr>
        <w:t>maintaining an appropriate level of complexity for general education students.</w:t>
      </w:r>
    </w:p>
    <w:tbl>
      <w:tblPr>
        <w:tblStyle w:val="TableGrid"/>
        <w:tblpPr w:leftFromText="180" w:rightFromText="180" w:vertAnchor="page" w:horzAnchor="margin" w:tblpY="2866"/>
        <w:tblW w:w="14528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685"/>
        <w:gridCol w:w="2520"/>
        <w:gridCol w:w="2250"/>
        <w:gridCol w:w="3420"/>
        <w:gridCol w:w="3653"/>
      </w:tblGrid>
      <w:tr w:rsidR="00333B37" w:rsidRPr="00D62070" w14:paraId="20EF4494" w14:textId="77777777" w:rsidTr="0042685C">
        <w:trPr>
          <w:trHeight w:val="141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962E56" w14:textId="212AEDE1" w:rsidR="008C5A16" w:rsidRPr="00EF49D3" w:rsidRDefault="00336EE7" w:rsidP="0042685C">
            <w:pPr>
              <w:pStyle w:val="TableParagraph"/>
              <w:rPr>
                <w:b/>
                <w:szCs w:val="18"/>
              </w:rPr>
            </w:pPr>
            <w:r>
              <w:rPr>
                <w:b/>
                <w:szCs w:val="18"/>
              </w:rPr>
              <w:t>Dimension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7C73AE" w14:textId="52BF9F96" w:rsidR="008C5A16" w:rsidRPr="00EF49D3" w:rsidRDefault="008C5A16" w:rsidP="0042685C">
            <w:pPr>
              <w:pStyle w:val="TableParagraph"/>
              <w:rPr>
                <w:b/>
                <w:szCs w:val="18"/>
              </w:rPr>
            </w:pPr>
            <w:r w:rsidRPr="00EF49D3">
              <w:rPr>
                <w:b/>
                <w:szCs w:val="18"/>
              </w:rPr>
              <w:t>0</w:t>
            </w:r>
            <w:r w:rsidR="00AF50BF">
              <w:rPr>
                <w:b/>
                <w:szCs w:val="18"/>
              </w:rPr>
              <w:t xml:space="preserve"> </w:t>
            </w:r>
            <w:r w:rsidRPr="00EF49D3">
              <w:rPr>
                <w:b/>
                <w:szCs w:val="18"/>
              </w:rPr>
              <w:t>= No Evidence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B6EBD45" w14:textId="64CE2072" w:rsidR="008C5A16" w:rsidRPr="0069268E" w:rsidRDefault="008C5A16" w:rsidP="0042685C">
            <w:pPr>
              <w:pStyle w:val="TableParagraph"/>
              <w:rPr>
                <w:b/>
                <w:szCs w:val="18"/>
              </w:rPr>
            </w:pPr>
            <w:r w:rsidRPr="0069268E">
              <w:rPr>
                <w:b/>
                <w:szCs w:val="18"/>
              </w:rPr>
              <w:t>1</w:t>
            </w:r>
            <w:r w:rsidR="00AF50BF">
              <w:rPr>
                <w:b/>
                <w:szCs w:val="18"/>
              </w:rPr>
              <w:t xml:space="preserve"> </w:t>
            </w:r>
            <w:r w:rsidRPr="0069268E">
              <w:rPr>
                <w:b/>
                <w:szCs w:val="18"/>
              </w:rPr>
              <w:t>= Emerging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25FB8A3" w14:textId="1C218B1F" w:rsidR="008C5A16" w:rsidRPr="0069268E" w:rsidRDefault="008C5A16" w:rsidP="0042685C">
            <w:pPr>
              <w:pStyle w:val="TableParagraph"/>
              <w:rPr>
                <w:b/>
                <w:szCs w:val="18"/>
              </w:rPr>
            </w:pPr>
            <w:r w:rsidRPr="0069268E">
              <w:rPr>
                <w:b/>
                <w:szCs w:val="18"/>
              </w:rPr>
              <w:t>2</w:t>
            </w:r>
            <w:r w:rsidR="00AF50BF">
              <w:rPr>
                <w:b/>
                <w:szCs w:val="18"/>
              </w:rPr>
              <w:t xml:space="preserve"> </w:t>
            </w:r>
            <w:r w:rsidRPr="0069268E">
              <w:rPr>
                <w:b/>
                <w:szCs w:val="18"/>
              </w:rPr>
              <w:t>= Developing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D3B2460" w14:textId="0C1EFA4A" w:rsidR="008C5A16" w:rsidRPr="0069268E" w:rsidRDefault="008C5A16" w:rsidP="0042685C">
            <w:pPr>
              <w:pStyle w:val="TableParagraph"/>
              <w:rPr>
                <w:b/>
                <w:szCs w:val="18"/>
              </w:rPr>
            </w:pPr>
            <w:r w:rsidRPr="0069268E">
              <w:rPr>
                <w:b/>
                <w:szCs w:val="18"/>
              </w:rPr>
              <w:t>3</w:t>
            </w:r>
            <w:r w:rsidR="00AF50BF">
              <w:rPr>
                <w:b/>
                <w:szCs w:val="18"/>
              </w:rPr>
              <w:t xml:space="preserve"> </w:t>
            </w:r>
            <w:r w:rsidRPr="0069268E">
              <w:rPr>
                <w:b/>
                <w:szCs w:val="18"/>
              </w:rPr>
              <w:t>= Proficient</w:t>
            </w:r>
          </w:p>
        </w:tc>
      </w:tr>
      <w:tr w:rsidR="00AB533B" w:rsidRPr="00D62070" w14:paraId="005541C5" w14:textId="77777777" w:rsidTr="0042685C">
        <w:trPr>
          <w:trHeight w:val="683"/>
        </w:trPr>
        <w:tc>
          <w:tcPr>
            <w:tcW w:w="2685" w:type="dxa"/>
            <w:tcBorders>
              <w:top w:val="single" w:sz="12" w:space="0" w:color="auto"/>
              <w:right w:val="single" w:sz="12" w:space="0" w:color="auto"/>
            </w:tcBorders>
          </w:tcPr>
          <w:p w14:paraId="1185882C" w14:textId="49E0B08E" w:rsidR="00CA4C61" w:rsidRPr="00CA4C61" w:rsidRDefault="00CA4C61" w:rsidP="0042685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Communication and/or Representation of </w:t>
            </w:r>
            <w:r w:rsidRPr="00CA4C61">
              <w:rPr>
                <w:b/>
              </w:rPr>
              <w:t xml:space="preserve">Quantitative Information:  </w:t>
            </w:r>
          </w:p>
          <w:p w14:paraId="1626A31B" w14:textId="4AC5BA5A" w:rsidR="008C5A16" w:rsidRPr="00CA4C61" w:rsidRDefault="00CA4C61" w:rsidP="0042685C">
            <w:pPr>
              <w:pStyle w:val="TableParagraph"/>
              <w:rPr>
                <w:szCs w:val="18"/>
              </w:rPr>
            </w:pPr>
            <w:r w:rsidRPr="00CA4C61">
              <w:t>Express quantitative information symbolically, graphically, and in written or oral language.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14:paraId="76730653" w14:textId="7DBDF79B" w:rsidR="008C5A16" w:rsidRPr="00D62070" w:rsidRDefault="00FA618F" w:rsidP="00FA618F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No explanation of</w:t>
            </w:r>
            <w:r w:rsidR="00CA4C61" w:rsidRPr="00CA4C61">
              <w:rPr>
                <w:szCs w:val="18"/>
              </w:rPr>
              <w:t xml:space="preserve"> numbers, graphics or algebraic symbols </w:t>
            </w:r>
            <w:r>
              <w:rPr>
                <w:szCs w:val="18"/>
              </w:rPr>
              <w:t>is given</w:t>
            </w:r>
            <w:r w:rsidR="00CA4C61" w:rsidRPr="00CA4C61">
              <w:rPr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35C68B53" w14:textId="648D83FA" w:rsidR="008C5A16" w:rsidRPr="00D62070" w:rsidRDefault="00FA618F" w:rsidP="00FA618F">
            <w:pPr>
              <w:pStyle w:val="TableParagraph"/>
              <w:rPr>
                <w:szCs w:val="18"/>
              </w:rPr>
            </w:pPr>
            <w:r>
              <w:t>T</w:t>
            </w:r>
            <w:r w:rsidR="00CA4C61" w:rsidRPr="00CA4C61">
              <w:rPr>
                <w:szCs w:val="18"/>
              </w:rPr>
              <w:t>he meaning of graphics, numbers, or algebraic symbols within a given context</w:t>
            </w:r>
            <w:r>
              <w:rPr>
                <w:szCs w:val="18"/>
              </w:rPr>
              <w:t xml:space="preserve"> is explained</w:t>
            </w:r>
            <w:r w:rsidR="00CA4C61" w:rsidRPr="00CA4C61">
              <w:rPr>
                <w:szCs w:val="18"/>
              </w:rPr>
              <w:t>.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1CDBBBA8" w14:textId="453B1C18" w:rsidR="008C5A16" w:rsidRPr="00D62070" w:rsidRDefault="00FA618F" w:rsidP="005B1FBB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As well as explaining them,</w:t>
            </w:r>
            <w:r w:rsidR="00CA4C61" w:rsidRPr="00CA4C61">
              <w:rPr>
                <w:szCs w:val="18"/>
              </w:rPr>
              <w:t xml:space="preserve"> the ability to translate mathematical graphics</w:t>
            </w:r>
            <w:r w:rsidR="002E742E">
              <w:rPr>
                <w:szCs w:val="18"/>
              </w:rPr>
              <w:t xml:space="preserve">, </w:t>
            </w:r>
            <w:r w:rsidR="00CA4C61" w:rsidRPr="00CA4C61">
              <w:rPr>
                <w:szCs w:val="18"/>
              </w:rPr>
              <w:t>and</w:t>
            </w:r>
            <w:r w:rsidR="002E742E">
              <w:rPr>
                <w:szCs w:val="18"/>
              </w:rPr>
              <w:t>/or</w:t>
            </w:r>
            <w:r w:rsidR="00CA4C61" w:rsidRPr="00CA4C61">
              <w:rPr>
                <w:szCs w:val="18"/>
              </w:rPr>
              <w:t xml:space="preserve"> symbolism into written or oral language</w:t>
            </w:r>
            <w:r>
              <w:rPr>
                <w:szCs w:val="18"/>
              </w:rPr>
              <w:t xml:space="preserve"> is demonstrated</w:t>
            </w:r>
            <w:r w:rsidR="002E742E">
              <w:rPr>
                <w:szCs w:val="18"/>
              </w:rPr>
              <w:t xml:space="preserve"> OR the translation of written or oral language to mathematical graphics, and/or symbols is demonstrated.</w:t>
            </w:r>
            <w:r w:rsidR="00CA4C61" w:rsidRPr="00CA4C61">
              <w:rPr>
                <w:szCs w:val="18"/>
              </w:rPr>
              <w:t xml:space="preserve"> </w:t>
            </w:r>
          </w:p>
        </w:tc>
        <w:tc>
          <w:tcPr>
            <w:tcW w:w="3653" w:type="dxa"/>
            <w:tcBorders>
              <w:top w:val="single" w:sz="12" w:space="0" w:color="auto"/>
            </w:tcBorders>
          </w:tcPr>
          <w:p w14:paraId="34BAE0F7" w14:textId="088AEA6F" w:rsidR="008C5A16" w:rsidRPr="00D62070" w:rsidRDefault="00FA618F" w:rsidP="00FA618F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Following from an ability to explain and/or translate them,</w:t>
            </w:r>
            <w:r w:rsidR="00CA4C61" w:rsidRPr="00CA4C61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ability to </w:t>
            </w:r>
            <w:r w:rsidR="00CA4C61" w:rsidRPr="00CA4C61">
              <w:rPr>
                <w:szCs w:val="18"/>
              </w:rPr>
              <w:t>integrate written and symbolic mathematical constructs in describing particular contexts</w:t>
            </w:r>
            <w:r>
              <w:rPr>
                <w:szCs w:val="18"/>
              </w:rPr>
              <w:t xml:space="preserve"> is demonstrated</w:t>
            </w:r>
            <w:r w:rsidR="00CA4C61" w:rsidRPr="00CA4C61">
              <w:rPr>
                <w:szCs w:val="18"/>
              </w:rPr>
              <w:t>.</w:t>
            </w:r>
          </w:p>
        </w:tc>
      </w:tr>
      <w:tr w:rsidR="00AB533B" w:rsidRPr="00D62070" w14:paraId="30CCDB16" w14:textId="77777777" w:rsidTr="0042685C">
        <w:trPr>
          <w:trHeight w:val="744"/>
        </w:trPr>
        <w:tc>
          <w:tcPr>
            <w:tcW w:w="2685" w:type="dxa"/>
            <w:tcBorders>
              <w:right w:val="single" w:sz="12" w:space="0" w:color="auto"/>
            </w:tcBorders>
          </w:tcPr>
          <w:p w14:paraId="54C5B136" w14:textId="77777777" w:rsidR="00CA4C61" w:rsidRPr="00CA4C61" w:rsidRDefault="00CA4C61" w:rsidP="0042685C">
            <w:pPr>
              <w:pStyle w:val="TableParagraph"/>
              <w:rPr>
                <w:b/>
              </w:rPr>
            </w:pPr>
            <w:r w:rsidRPr="00CA4C61">
              <w:rPr>
                <w:b/>
              </w:rPr>
              <w:t xml:space="preserve">Analysis of Quantitative Arguments: </w:t>
            </w:r>
          </w:p>
          <w:p w14:paraId="61C8D478" w14:textId="6E399095" w:rsidR="008C5A16" w:rsidRPr="00CA4C61" w:rsidRDefault="00CA4C61" w:rsidP="0042685C">
            <w:pPr>
              <w:pStyle w:val="TableParagraph"/>
              <w:rPr>
                <w:szCs w:val="18"/>
              </w:rPr>
            </w:pPr>
            <w:r w:rsidRPr="00CA4C61">
              <w:t>Interpret, analyze and critique information or a line of reasoning presented by others</w:t>
            </w:r>
            <w:r>
              <w:t>.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14:paraId="708BD862" w14:textId="6403772E" w:rsidR="008C5A16" w:rsidRDefault="00E6274E" w:rsidP="0042685C">
            <w:pPr>
              <w:pStyle w:val="TableParagraph"/>
            </w:pPr>
            <w:r>
              <w:t>There is no evidence</w:t>
            </w:r>
            <w:r w:rsidR="00CA4C61" w:rsidRPr="00CA4C61">
              <w:t xml:space="preserve"> of interpretation, analysis, or critique</w:t>
            </w:r>
            <w:r>
              <w:t xml:space="preserve"> of quantitative arguments</w:t>
            </w:r>
            <w:r w:rsidR="00CA4C61" w:rsidRPr="00CA4C61">
              <w:t>.</w:t>
            </w:r>
          </w:p>
        </w:tc>
        <w:tc>
          <w:tcPr>
            <w:tcW w:w="2250" w:type="dxa"/>
          </w:tcPr>
          <w:p w14:paraId="3FF91931" w14:textId="29ED62A2" w:rsidR="0015455A" w:rsidRPr="00D62070" w:rsidRDefault="00AB7262" w:rsidP="0042685C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The ability to summarize q</w:t>
            </w:r>
            <w:r w:rsidR="00CA4C61" w:rsidRPr="00CA4C61">
              <w:rPr>
                <w:szCs w:val="18"/>
              </w:rPr>
              <w:t>uantitative arguments presented by others</w:t>
            </w:r>
            <w:r>
              <w:rPr>
                <w:szCs w:val="18"/>
              </w:rPr>
              <w:t xml:space="preserve"> is evident</w:t>
            </w:r>
            <w:r w:rsidR="00CA4C61" w:rsidRPr="00CA4C61">
              <w:rPr>
                <w:szCs w:val="18"/>
              </w:rPr>
              <w:t>.</w:t>
            </w:r>
          </w:p>
        </w:tc>
        <w:tc>
          <w:tcPr>
            <w:tcW w:w="3420" w:type="dxa"/>
          </w:tcPr>
          <w:p w14:paraId="524854BA" w14:textId="7171447B" w:rsidR="0015455A" w:rsidRPr="00D62070" w:rsidRDefault="00AB7262" w:rsidP="002E742E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As well as being able to summarize them,</w:t>
            </w:r>
            <w:r w:rsidR="00CA4C61" w:rsidRPr="00CA4C61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ability to </w:t>
            </w:r>
            <w:r w:rsidR="005B1FBB">
              <w:rPr>
                <w:szCs w:val="18"/>
              </w:rPr>
              <w:t xml:space="preserve">interpret, analyze, and </w:t>
            </w:r>
            <w:r>
              <w:rPr>
                <w:szCs w:val="18"/>
              </w:rPr>
              <w:t>compare</w:t>
            </w:r>
            <w:r w:rsidR="00CA4C61" w:rsidRPr="00CA4C61">
              <w:rPr>
                <w:szCs w:val="18"/>
              </w:rPr>
              <w:t xml:space="preserve"> the conclusions of a quantitative argument with conclusions from other reliable sources</w:t>
            </w:r>
            <w:r>
              <w:rPr>
                <w:szCs w:val="18"/>
              </w:rPr>
              <w:t xml:space="preserve"> is evident</w:t>
            </w:r>
            <w:r w:rsidR="00CA4C61" w:rsidRPr="00CA4C61">
              <w:rPr>
                <w:szCs w:val="18"/>
              </w:rPr>
              <w:t>.</w:t>
            </w:r>
          </w:p>
        </w:tc>
        <w:tc>
          <w:tcPr>
            <w:tcW w:w="3653" w:type="dxa"/>
          </w:tcPr>
          <w:p w14:paraId="3BE73AF0" w14:textId="07B1A814" w:rsidR="008C5A16" w:rsidRPr="00D62070" w:rsidRDefault="00AB7262" w:rsidP="005B1FBB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 xml:space="preserve">Along with summarizing, </w:t>
            </w:r>
            <w:r w:rsidR="005B1FBB">
              <w:rPr>
                <w:szCs w:val="18"/>
              </w:rPr>
              <w:t xml:space="preserve">interpreting, and analyzing, </w:t>
            </w:r>
            <w:r w:rsidR="00E6274E">
              <w:rPr>
                <w:szCs w:val="18"/>
              </w:rPr>
              <w:t>the ability to use</w:t>
            </w:r>
            <w:r w:rsidR="00CA4C61" w:rsidRPr="00CA4C61">
              <w:rPr>
                <w:szCs w:val="18"/>
              </w:rPr>
              <w:t xml:space="preserve"> appropriate techniques </w:t>
            </w:r>
            <w:r w:rsidR="00E6274E" w:rsidRPr="00CA4C61">
              <w:rPr>
                <w:szCs w:val="18"/>
              </w:rPr>
              <w:t>of mathematical</w:t>
            </w:r>
            <w:r w:rsidR="00CA4C61" w:rsidRPr="00CA4C61">
              <w:rPr>
                <w:szCs w:val="18"/>
              </w:rPr>
              <w:t xml:space="preserve"> proof or statistical analysis</w:t>
            </w:r>
            <w:r w:rsidR="00E6274E">
              <w:rPr>
                <w:szCs w:val="18"/>
              </w:rPr>
              <w:t xml:space="preserve"> to</w:t>
            </w:r>
            <w:r w:rsidR="00CA4C61" w:rsidRPr="00CA4C61">
              <w:rPr>
                <w:szCs w:val="18"/>
              </w:rPr>
              <w:t xml:space="preserve"> </w:t>
            </w:r>
            <w:r w:rsidR="005B1FBB">
              <w:rPr>
                <w:szCs w:val="18"/>
              </w:rPr>
              <w:t>critique</w:t>
            </w:r>
            <w:r w:rsidR="005B1FBB" w:rsidRPr="00CA4C61">
              <w:rPr>
                <w:szCs w:val="18"/>
              </w:rPr>
              <w:t xml:space="preserve"> </w:t>
            </w:r>
            <w:r w:rsidR="00CA4C61" w:rsidRPr="00CA4C61">
              <w:rPr>
                <w:szCs w:val="18"/>
              </w:rPr>
              <w:t>quantitative argument</w:t>
            </w:r>
            <w:r w:rsidR="005B1FBB">
              <w:rPr>
                <w:szCs w:val="18"/>
              </w:rPr>
              <w:t>s</w:t>
            </w:r>
            <w:r w:rsidR="00CA4C61" w:rsidRPr="00CA4C61">
              <w:rPr>
                <w:szCs w:val="18"/>
              </w:rPr>
              <w:t xml:space="preserve"> for mathematical validity</w:t>
            </w:r>
            <w:r w:rsidR="00E6274E">
              <w:rPr>
                <w:szCs w:val="18"/>
              </w:rPr>
              <w:t xml:space="preserve"> is evident</w:t>
            </w:r>
            <w:r w:rsidR="005B1FBB">
              <w:rPr>
                <w:szCs w:val="18"/>
              </w:rPr>
              <w:t>.</w:t>
            </w:r>
            <w:r w:rsidR="00CA4C61" w:rsidRPr="00CA4C61">
              <w:rPr>
                <w:szCs w:val="18"/>
              </w:rPr>
              <w:t xml:space="preserve"> </w:t>
            </w:r>
          </w:p>
        </w:tc>
      </w:tr>
      <w:tr w:rsidR="00AB533B" w:rsidRPr="00D62070" w14:paraId="7859336D" w14:textId="77777777" w:rsidTr="0042685C">
        <w:trPr>
          <w:trHeight w:val="873"/>
        </w:trPr>
        <w:tc>
          <w:tcPr>
            <w:tcW w:w="2685" w:type="dxa"/>
            <w:tcBorders>
              <w:right w:val="single" w:sz="12" w:space="0" w:color="auto"/>
            </w:tcBorders>
          </w:tcPr>
          <w:p w14:paraId="28FB7DA4" w14:textId="77777777" w:rsidR="00CA4C61" w:rsidRPr="00CA4C61" w:rsidRDefault="00CA4C61" w:rsidP="0042685C">
            <w:pPr>
              <w:pStyle w:val="TableParagraph"/>
              <w:rPr>
                <w:b/>
              </w:rPr>
            </w:pPr>
            <w:r w:rsidRPr="00CA4C61">
              <w:rPr>
                <w:b/>
              </w:rPr>
              <w:t xml:space="preserve">Application of Quantitative Models: </w:t>
            </w:r>
          </w:p>
          <w:p w14:paraId="3DFDA2EC" w14:textId="530FD60B" w:rsidR="008C5A16" w:rsidRPr="00CA4C61" w:rsidRDefault="00CA4C61" w:rsidP="0042685C">
            <w:pPr>
              <w:pStyle w:val="TableParagraph"/>
            </w:pPr>
            <w:r w:rsidRPr="00CA4C61">
              <w:t>Apply appropriate quantitative models to real-world or other contextual problems.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14:paraId="46601FF6" w14:textId="4BAF3184" w:rsidR="008C5A16" w:rsidRPr="00D62070" w:rsidRDefault="008664FB" w:rsidP="008664FB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No application of</w:t>
            </w:r>
            <w:r w:rsidR="00CA4C61" w:rsidRPr="00CA4C61">
              <w:rPr>
                <w:szCs w:val="18"/>
              </w:rPr>
              <w:t xml:space="preserve"> quantitative </w:t>
            </w:r>
            <w:r>
              <w:rPr>
                <w:szCs w:val="18"/>
              </w:rPr>
              <w:t>models is evident</w:t>
            </w:r>
            <w:r w:rsidR="00CA4C61" w:rsidRPr="00CA4C61">
              <w:rPr>
                <w:szCs w:val="18"/>
              </w:rPr>
              <w:t>.</w:t>
            </w:r>
          </w:p>
        </w:tc>
        <w:tc>
          <w:tcPr>
            <w:tcW w:w="2250" w:type="dxa"/>
          </w:tcPr>
          <w:p w14:paraId="70B6ED3E" w14:textId="1B0B6760" w:rsidR="008C5A16" w:rsidRPr="00D62070" w:rsidRDefault="00E6274E" w:rsidP="008664FB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The ability to</w:t>
            </w:r>
            <w:r w:rsidR="00CA4C61" w:rsidRPr="00CA4C61">
              <w:rPr>
                <w:szCs w:val="18"/>
              </w:rPr>
              <w:t xml:space="preserve"> </w:t>
            </w:r>
            <w:r w:rsidR="008664FB">
              <w:rPr>
                <w:szCs w:val="18"/>
              </w:rPr>
              <w:t>apply</w:t>
            </w:r>
            <w:r w:rsidR="00CA4C61" w:rsidRPr="00CA4C61">
              <w:rPr>
                <w:szCs w:val="18"/>
              </w:rPr>
              <w:t xml:space="preserve"> quantitative information needed to address contextual problems</w:t>
            </w:r>
            <w:r>
              <w:rPr>
                <w:szCs w:val="18"/>
              </w:rPr>
              <w:t xml:space="preserve"> is evident</w:t>
            </w:r>
            <w:r w:rsidR="00CA4C61" w:rsidRPr="00CA4C61">
              <w:rPr>
                <w:szCs w:val="18"/>
              </w:rPr>
              <w:t>.</w:t>
            </w:r>
          </w:p>
        </w:tc>
        <w:tc>
          <w:tcPr>
            <w:tcW w:w="3420" w:type="dxa"/>
          </w:tcPr>
          <w:p w14:paraId="34B84B4D" w14:textId="156A3BA9" w:rsidR="008C5A16" w:rsidRPr="00D62070" w:rsidRDefault="008664FB" w:rsidP="008664FB">
            <w:pPr>
              <w:pStyle w:val="TableParagraph"/>
              <w:rPr>
                <w:szCs w:val="18"/>
              </w:rPr>
            </w:pPr>
            <w:r>
              <w:t>In addition to the</w:t>
            </w:r>
            <w:r w:rsidR="00E6274E">
              <w:t xml:space="preserve"> </w:t>
            </w:r>
            <w:r>
              <w:t>application of</w:t>
            </w:r>
            <w:r w:rsidR="00E6274E">
              <w:t xml:space="preserve"> quantitative information, the ability to</w:t>
            </w:r>
            <w:r w:rsidR="00CA4C61" w:rsidRPr="00CA4C61">
              <w:t xml:space="preserve"> identify appropriate mathematical or statistical models to represent quantitative information in contextual problems</w:t>
            </w:r>
            <w:r w:rsidR="000B0D7C">
              <w:t xml:space="preserve"> is evident</w:t>
            </w:r>
            <w:r w:rsidR="00CA4C61" w:rsidRPr="00CA4C61">
              <w:t>.</w:t>
            </w:r>
          </w:p>
        </w:tc>
        <w:tc>
          <w:tcPr>
            <w:tcW w:w="3653" w:type="dxa"/>
          </w:tcPr>
          <w:p w14:paraId="1D2D927B" w14:textId="24FB2A09" w:rsidR="000B1A5F" w:rsidRPr="00D62070" w:rsidRDefault="008664FB" w:rsidP="004D1B4B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 xml:space="preserve">In addition </w:t>
            </w:r>
            <w:r w:rsidR="005B1FBB">
              <w:rPr>
                <w:szCs w:val="18"/>
              </w:rPr>
              <w:t>to applying</w:t>
            </w:r>
            <w:r w:rsidR="000B0D7C">
              <w:rPr>
                <w:szCs w:val="18"/>
              </w:rPr>
              <w:t xml:space="preserve"> appropriate models for representing quantitative information:</w:t>
            </w:r>
            <w:r w:rsidR="00CA4C61" w:rsidRPr="00CA4C61">
              <w:rPr>
                <w:szCs w:val="18"/>
              </w:rPr>
              <w:t xml:space="preserve"> </w:t>
            </w:r>
            <w:r w:rsidR="000B0D7C">
              <w:rPr>
                <w:szCs w:val="18"/>
              </w:rPr>
              <w:t xml:space="preserve">the ability to </w:t>
            </w:r>
            <w:r w:rsidR="00CA4C61" w:rsidRPr="00CA4C61">
              <w:rPr>
                <w:szCs w:val="18"/>
              </w:rPr>
              <w:t>assess the validity of numeric predictions an</w:t>
            </w:r>
            <w:r w:rsidR="000B0D7C">
              <w:rPr>
                <w:szCs w:val="18"/>
              </w:rPr>
              <w:t>d unreasonable findings</w:t>
            </w:r>
            <w:r w:rsidR="005B1FBB">
              <w:rPr>
                <w:szCs w:val="18"/>
              </w:rPr>
              <w:t>;</w:t>
            </w:r>
            <w:r w:rsidR="00CA4C61" w:rsidRPr="00CA4C61">
              <w:rPr>
                <w:szCs w:val="18"/>
              </w:rPr>
              <w:t xml:space="preserve"> </w:t>
            </w:r>
            <w:r w:rsidR="000B0D7C">
              <w:rPr>
                <w:szCs w:val="18"/>
              </w:rPr>
              <w:t>to analyze and interpret results</w:t>
            </w:r>
            <w:r w:rsidR="005B1FBB">
              <w:rPr>
                <w:szCs w:val="18"/>
              </w:rPr>
              <w:t>;</w:t>
            </w:r>
            <w:r w:rsidR="00CA4C61" w:rsidRPr="00CA4C61">
              <w:rPr>
                <w:szCs w:val="18"/>
              </w:rPr>
              <w:t xml:space="preserve"> </w:t>
            </w:r>
            <w:r w:rsidR="000B0D7C">
              <w:rPr>
                <w:szCs w:val="18"/>
              </w:rPr>
              <w:t xml:space="preserve">and/or to </w:t>
            </w:r>
            <w:r w:rsidR="00CA4C61" w:rsidRPr="00CA4C61">
              <w:rPr>
                <w:szCs w:val="18"/>
              </w:rPr>
              <w:t>use them in a quantitative argument</w:t>
            </w:r>
            <w:r w:rsidR="004D1B4B">
              <w:rPr>
                <w:szCs w:val="18"/>
              </w:rPr>
              <w:t xml:space="preserve"> is evident</w:t>
            </w:r>
            <w:bookmarkStart w:id="0" w:name="_GoBack"/>
            <w:bookmarkEnd w:id="0"/>
            <w:r w:rsidR="004D1B4B">
              <w:rPr>
                <w:szCs w:val="18"/>
              </w:rPr>
              <w:t>.</w:t>
            </w:r>
          </w:p>
        </w:tc>
      </w:tr>
    </w:tbl>
    <w:p w14:paraId="5FDBF051" w14:textId="4015FCB5" w:rsidR="00333B37" w:rsidRDefault="00333B37" w:rsidP="00BB591F">
      <w:r w:rsidRPr="00333B37">
        <w:rPr>
          <w:b/>
        </w:rPr>
        <w:t>Student Artifact Guidelines:</w:t>
      </w:r>
      <w:r>
        <w:t xml:space="preserve"> </w:t>
      </w:r>
    </w:p>
    <w:sectPr w:rsidR="00333B37" w:rsidSect="009E24B9">
      <w:headerReference w:type="default" r:id="rId9"/>
      <w:foot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2CD3C" w14:textId="77777777" w:rsidR="003655D6" w:rsidRDefault="003655D6" w:rsidP="009E24B9">
      <w:pPr>
        <w:spacing w:after="0" w:line="240" w:lineRule="auto"/>
      </w:pPr>
      <w:r>
        <w:separator/>
      </w:r>
    </w:p>
  </w:endnote>
  <w:endnote w:type="continuationSeparator" w:id="0">
    <w:p w14:paraId="30EA84E0" w14:textId="77777777" w:rsidR="003655D6" w:rsidRDefault="003655D6" w:rsidP="009E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06D2" w14:textId="77777777" w:rsidR="009E24B9" w:rsidRDefault="009E24B9" w:rsidP="009E24B9">
    <w:pPr>
      <w:pStyle w:val="Footer"/>
      <w:jc w:val="both"/>
    </w:pPr>
    <w:r>
      <w:t xml:space="preserve">UNM Office of Assessment </w:t>
    </w:r>
    <w:r>
      <w:ptab w:relativeTo="margin" w:alignment="center" w:leader="none"/>
    </w:r>
    <w:r>
      <w:ptab w:relativeTo="margin" w:alignment="right" w:leader="none"/>
    </w:r>
    <w: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AA81" w14:textId="77777777" w:rsidR="003655D6" w:rsidRDefault="003655D6" w:rsidP="009E24B9">
      <w:pPr>
        <w:spacing w:after="0" w:line="240" w:lineRule="auto"/>
      </w:pPr>
      <w:r>
        <w:separator/>
      </w:r>
    </w:p>
  </w:footnote>
  <w:footnote w:type="continuationSeparator" w:id="0">
    <w:p w14:paraId="14A4FC1A" w14:textId="77777777" w:rsidR="003655D6" w:rsidRDefault="003655D6" w:rsidP="009E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8024" w14:textId="151DB939" w:rsidR="009E24B9" w:rsidRPr="009E24B9" w:rsidRDefault="008A1325" w:rsidP="009E24B9">
    <w:pPr>
      <w:spacing w:before="84"/>
      <w:ind w:left="102"/>
      <w:rPr>
        <w:b/>
        <w:sz w:val="24"/>
        <w:szCs w:val="24"/>
      </w:rPr>
    </w:pPr>
    <w:r>
      <w:rPr>
        <w:b/>
        <w:sz w:val="24"/>
        <w:szCs w:val="24"/>
      </w:rPr>
      <w:t xml:space="preserve">UNM </w:t>
    </w:r>
    <w:r w:rsidR="009E24B9" w:rsidRPr="009E24B9">
      <w:rPr>
        <w:b/>
        <w:sz w:val="24"/>
        <w:szCs w:val="24"/>
      </w:rPr>
      <w:t>General Education Learning Outcome</w:t>
    </w:r>
    <w:r>
      <w:rPr>
        <w:b/>
        <w:sz w:val="24"/>
        <w:szCs w:val="24"/>
      </w:rPr>
      <w:t xml:space="preserve"> Rubrics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05DC"/>
    <w:multiLevelType w:val="hybridMultilevel"/>
    <w:tmpl w:val="933497C2"/>
    <w:lvl w:ilvl="0" w:tplc="EA42A5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9"/>
    <w:rsid w:val="000149BD"/>
    <w:rsid w:val="00016DED"/>
    <w:rsid w:val="00025931"/>
    <w:rsid w:val="000557FF"/>
    <w:rsid w:val="0005702C"/>
    <w:rsid w:val="000B0D7C"/>
    <w:rsid w:val="000B1A5F"/>
    <w:rsid w:val="000D672E"/>
    <w:rsid w:val="000D7B41"/>
    <w:rsid w:val="000E55F4"/>
    <w:rsid w:val="000F37EF"/>
    <w:rsid w:val="000F491E"/>
    <w:rsid w:val="000F7237"/>
    <w:rsid w:val="00114DE2"/>
    <w:rsid w:val="0012297E"/>
    <w:rsid w:val="00152461"/>
    <w:rsid w:val="0015455A"/>
    <w:rsid w:val="00167C7A"/>
    <w:rsid w:val="00177D70"/>
    <w:rsid w:val="001917F4"/>
    <w:rsid w:val="001E0154"/>
    <w:rsid w:val="001F4004"/>
    <w:rsid w:val="00225A52"/>
    <w:rsid w:val="002336BD"/>
    <w:rsid w:val="002340DC"/>
    <w:rsid w:val="002653CB"/>
    <w:rsid w:val="0028438C"/>
    <w:rsid w:val="002A3D30"/>
    <w:rsid w:val="002B3B9B"/>
    <w:rsid w:val="002C13AF"/>
    <w:rsid w:val="002E075F"/>
    <w:rsid w:val="002E742E"/>
    <w:rsid w:val="00321D69"/>
    <w:rsid w:val="00333B37"/>
    <w:rsid w:val="00335622"/>
    <w:rsid w:val="00336EE7"/>
    <w:rsid w:val="00351C0E"/>
    <w:rsid w:val="003655D6"/>
    <w:rsid w:val="00375A22"/>
    <w:rsid w:val="003946CE"/>
    <w:rsid w:val="003A205D"/>
    <w:rsid w:val="003A47F2"/>
    <w:rsid w:val="003C2CC1"/>
    <w:rsid w:val="003F3C41"/>
    <w:rsid w:val="00402A7D"/>
    <w:rsid w:val="00405E43"/>
    <w:rsid w:val="00412476"/>
    <w:rsid w:val="0042685C"/>
    <w:rsid w:val="00431FB6"/>
    <w:rsid w:val="004619E7"/>
    <w:rsid w:val="00464859"/>
    <w:rsid w:val="00476DC8"/>
    <w:rsid w:val="00490941"/>
    <w:rsid w:val="00491525"/>
    <w:rsid w:val="004D1B4B"/>
    <w:rsid w:val="004D7600"/>
    <w:rsid w:val="004E0C47"/>
    <w:rsid w:val="005A099E"/>
    <w:rsid w:val="005A274F"/>
    <w:rsid w:val="005A65C6"/>
    <w:rsid w:val="005B1FBB"/>
    <w:rsid w:val="005B7632"/>
    <w:rsid w:val="005C5BDC"/>
    <w:rsid w:val="005C62E7"/>
    <w:rsid w:val="005D0835"/>
    <w:rsid w:val="005D13EF"/>
    <w:rsid w:val="005F311B"/>
    <w:rsid w:val="00631BAA"/>
    <w:rsid w:val="00643685"/>
    <w:rsid w:val="006443E7"/>
    <w:rsid w:val="00645D58"/>
    <w:rsid w:val="00673749"/>
    <w:rsid w:val="00673E24"/>
    <w:rsid w:val="00675362"/>
    <w:rsid w:val="006926F7"/>
    <w:rsid w:val="006B7B7D"/>
    <w:rsid w:val="006D44A9"/>
    <w:rsid w:val="006E11F8"/>
    <w:rsid w:val="006E4D91"/>
    <w:rsid w:val="00704143"/>
    <w:rsid w:val="007317BB"/>
    <w:rsid w:val="007477B3"/>
    <w:rsid w:val="007540F4"/>
    <w:rsid w:val="007622A8"/>
    <w:rsid w:val="00777FD5"/>
    <w:rsid w:val="00795E7D"/>
    <w:rsid w:val="007B0BA1"/>
    <w:rsid w:val="007B3C33"/>
    <w:rsid w:val="00814B32"/>
    <w:rsid w:val="00821BEC"/>
    <w:rsid w:val="008251AF"/>
    <w:rsid w:val="00826505"/>
    <w:rsid w:val="00833CB4"/>
    <w:rsid w:val="0086026A"/>
    <w:rsid w:val="008664FB"/>
    <w:rsid w:val="008943B4"/>
    <w:rsid w:val="00895A3E"/>
    <w:rsid w:val="008A1325"/>
    <w:rsid w:val="008B44F6"/>
    <w:rsid w:val="008C1DC4"/>
    <w:rsid w:val="008C5A16"/>
    <w:rsid w:val="008E2E9A"/>
    <w:rsid w:val="008F6AAC"/>
    <w:rsid w:val="009223B4"/>
    <w:rsid w:val="0092551F"/>
    <w:rsid w:val="0096350A"/>
    <w:rsid w:val="00981FDE"/>
    <w:rsid w:val="009821B4"/>
    <w:rsid w:val="00983183"/>
    <w:rsid w:val="009A2FF7"/>
    <w:rsid w:val="009A50D2"/>
    <w:rsid w:val="009B29EC"/>
    <w:rsid w:val="009D45F0"/>
    <w:rsid w:val="009E24B9"/>
    <w:rsid w:val="00A33C18"/>
    <w:rsid w:val="00A37570"/>
    <w:rsid w:val="00A44F67"/>
    <w:rsid w:val="00A73A9C"/>
    <w:rsid w:val="00A806A4"/>
    <w:rsid w:val="00A95C53"/>
    <w:rsid w:val="00AA1DBC"/>
    <w:rsid w:val="00AB533B"/>
    <w:rsid w:val="00AB7262"/>
    <w:rsid w:val="00AF50BF"/>
    <w:rsid w:val="00B2619F"/>
    <w:rsid w:val="00B36D19"/>
    <w:rsid w:val="00B8610B"/>
    <w:rsid w:val="00B86FA6"/>
    <w:rsid w:val="00BB591F"/>
    <w:rsid w:val="00BC6D4B"/>
    <w:rsid w:val="00BD7A62"/>
    <w:rsid w:val="00BE3E37"/>
    <w:rsid w:val="00BE5F21"/>
    <w:rsid w:val="00C173B8"/>
    <w:rsid w:val="00C3472D"/>
    <w:rsid w:val="00C35656"/>
    <w:rsid w:val="00C3652A"/>
    <w:rsid w:val="00C44842"/>
    <w:rsid w:val="00C537AD"/>
    <w:rsid w:val="00C63DA7"/>
    <w:rsid w:val="00C763A0"/>
    <w:rsid w:val="00C8567E"/>
    <w:rsid w:val="00C92C18"/>
    <w:rsid w:val="00CA322A"/>
    <w:rsid w:val="00CA4C61"/>
    <w:rsid w:val="00CB1C96"/>
    <w:rsid w:val="00CD27A3"/>
    <w:rsid w:val="00CD490D"/>
    <w:rsid w:val="00D0444A"/>
    <w:rsid w:val="00D06507"/>
    <w:rsid w:val="00D066AD"/>
    <w:rsid w:val="00D50EC3"/>
    <w:rsid w:val="00D54AA1"/>
    <w:rsid w:val="00D60388"/>
    <w:rsid w:val="00DA6A6E"/>
    <w:rsid w:val="00DB3774"/>
    <w:rsid w:val="00DC7727"/>
    <w:rsid w:val="00DE58DF"/>
    <w:rsid w:val="00E44B29"/>
    <w:rsid w:val="00E573C6"/>
    <w:rsid w:val="00E6274E"/>
    <w:rsid w:val="00E86685"/>
    <w:rsid w:val="00EA2950"/>
    <w:rsid w:val="00EA726E"/>
    <w:rsid w:val="00EC023F"/>
    <w:rsid w:val="00EC6D12"/>
    <w:rsid w:val="00EE715E"/>
    <w:rsid w:val="00F010B7"/>
    <w:rsid w:val="00F0345C"/>
    <w:rsid w:val="00F47CAA"/>
    <w:rsid w:val="00F47E0B"/>
    <w:rsid w:val="00F55898"/>
    <w:rsid w:val="00F81FE8"/>
    <w:rsid w:val="00F83E66"/>
    <w:rsid w:val="00FA618F"/>
    <w:rsid w:val="00FE0BA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CCF9"/>
  <w15:chartTrackingRefBased/>
  <w15:docId w15:val="{E3E68682-6D0E-419C-A32A-6A08674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24B9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3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B9"/>
  </w:style>
  <w:style w:type="paragraph" w:styleId="Footer">
    <w:name w:val="footer"/>
    <w:basedOn w:val="Normal"/>
    <w:link w:val="FooterChar"/>
    <w:uiPriority w:val="99"/>
    <w:unhideWhenUsed/>
    <w:rsid w:val="009E2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B9"/>
  </w:style>
  <w:style w:type="character" w:styleId="CommentReference">
    <w:name w:val="annotation reference"/>
    <w:basedOn w:val="DefaultParagraphFont"/>
    <w:uiPriority w:val="99"/>
    <w:semiHidden/>
    <w:unhideWhenUsed/>
    <w:rsid w:val="009E24B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E24B9"/>
    <w:rPr>
      <w:rFonts w:ascii="Calibri" w:eastAsia="Calibri" w:hAnsi="Calibri" w:cs="Calibri"/>
      <w:b/>
      <w:bCs/>
      <w:sz w:val="36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02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026A"/>
  </w:style>
  <w:style w:type="character" w:styleId="Hyperlink">
    <w:name w:val="Hyperlink"/>
    <w:basedOn w:val="DefaultParagraphFont"/>
    <w:uiPriority w:val="99"/>
    <w:unhideWhenUsed/>
    <w:rsid w:val="0086026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3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1325"/>
    <w:pPr>
      <w:widowControl w:val="0"/>
      <w:autoSpaceDE w:val="0"/>
      <w:autoSpaceDN w:val="0"/>
      <w:spacing w:after="0" w:line="199" w:lineRule="exact"/>
      <w:ind w:left="114"/>
    </w:pPr>
    <w:rPr>
      <w:rFonts w:ascii="Cambria" w:eastAsia="Calibri" w:hAnsi="Cambria" w:cs="Calibri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3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u.org/value-rubr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cu.org/value-rubr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Boyce Russo</dc:creator>
  <cp:keywords/>
  <dc:description/>
  <cp:lastModifiedBy>William Richard Slauson</cp:lastModifiedBy>
  <cp:revision>5</cp:revision>
  <dcterms:created xsi:type="dcterms:W3CDTF">2020-06-01T16:04:00Z</dcterms:created>
  <dcterms:modified xsi:type="dcterms:W3CDTF">2020-06-02T19:03:00Z</dcterms:modified>
</cp:coreProperties>
</file>